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" w:lineRule="atLeast"/>
        <w:rPr>
          <w:rFonts w:ascii="仿宋_GB2312"/>
        </w:rPr>
      </w:pPr>
      <w:r>
        <w:rPr>
          <w:rFonts w:hint="eastAsia" w:ascii="仿宋_GB2312" w:hAnsiTheme="minorHAnsi"/>
          <w:b/>
          <w:bCs/>
          <w:kern w:val="0"/>
          <w:sz w:val="28"/>
          <w:szCs w:val="28"/>
        </w:rPr>
        <w:t>12.4.3 SM.04.03社会资助类奖助学金申请与审批</w:t>
      </w:r>
      <w:r>
        <w:rPr>
          <w:rFonts w:hint="eastAsia" w:ascii="仿宋_GB2312"/>
          <w:b/>
          <w:sz w:val="28"/>
          <w:szCs w:val="28"/>
        </w:rPr>
        <w:t>流程</w:t>
      </w:r>
    </w:p>
    <w:tbl>
      <w:tblPr>
        <w:tblStyle w:val="2"/>
        <w:tblpPr w:leftFromText="180" w:rightFromText="180" w:vertAnchor="text" w:horzAnchor="page" w:tblpXSpec="center" w:tblpY="257"/>
        <w:tblOverlap w:val="never"/>
        <w:tblW w:w="143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502"/>
        <w:gridCol w:w="2633"/>
        <w:gridCol w:w="648"/>
        <w:gridCol w:w="1789"/>
        <w:gridCol w:w="2344"/>
        <w:gridCol w:w="1622"/>
        <w:gridCol w:w="709"/>
        <w:gridCol w:w="22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流程类别</w:t>
            </w:r>
          </w:p>
        </w:tc>
        <w:tc>
          <w:tcPr>
            <w:tcW w:w="3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 w:val="0"/>
                <w:bCs w:val="0"/>
                <w:color w:val="000000"/>
              </w:rPr>
              <w:t>学生管理—奖助学金管理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流程编号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/>
              </w:rPr>
              <w:t>SM.04.03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版 次</w:t>
            </w: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2021年11月修订版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cs="Arial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社会资助类奖助学金申请与审批流程概述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3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流程职责部门</w:t>
            </w:r>
          </w:p>
        </w:tc>
        <w:tc>
          <w:tcPr>
            <w:tcW w:w="26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流程职责科室（岗位）</w:t>
            </w:r>
          </w:p>
        </w:tc>
        <w:tc>
          <w:tcPr>
            <w:tcW w:w="243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职责部门经办人</w:t>
            </w:r>
          </w:p>
        </w:tc>
        <w:tc>
          <w:tcPr>
            <w:tcW w:w="234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职责部门分管领导</w:t>
            </w:r>
          </w:p>
        </w:tc>
        <w:tc>
          <w:tcPr>
            <w:tcW w:w="233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职责部门负责人</w:t>
            </w:r>
          </w:p>
        </w:tc>
        <w:tc>
          <w:tcPr>
            <w:tcW w:w="22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流程统筹修编部门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35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FF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学生工作处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助学管理科</w:t>
            </w:r>
          </w:p>
        </w:tc>
        <w:tc>
          <w:tcPr>
            <w:tcW w:w="24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申杰飞</w:t>
            </w:r>
          </w:p>
        </w:tc>
        <w:tc>
          <w:tcPr>
            <w:tcW w:w="2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陈玉华</w:t>
            </w:r>
          </w:p>
        </w:tc>
        <w:tc>
          <w:tcPr>
            <w:tcW w:w="23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陈向荣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eastAsia="zh-CN"/>
              </w:rPr>
              <w:t>内控建设办公室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32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1.流程目标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432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阐述社会资助类奖助学金申请与审批管理流程，旨在规范学生奖助学金评定与审批管理行为，激励广大学生刻苦学习，提高综合素质。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32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2.相关政策和制度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432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Cs w:val="24"/>
              </w:rPr>
              <w:t>《肇庆学院学生奖助学实施办法》《肇庆学院“福慧慈善基金会系列助学金”评定办法》《肇庆学院陈熹奖学基金管理办法》、《肇庆学院陈熹奖学基金管理办法》（肇学院〔2017〕77号）；拟新修订《肇庆学院学生资助工作实施办法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32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3.</w:t>
            </w:r>
            <w:r>
              <w:rPr>
                <w:rFonts w:hint="eastAsia" w:ascii="仿宋_GB2312" w:hAnsi="仿宋_GB2312" w:cs="仿宋_GB2312"/>
                <w:b/>
                <w:bCs/>
                <w:szCs w:val="24"/>
                <w:lang w:eastAsia="zh-CN"/>
              </w:rPr>
              <w:t>输出文档（表单）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32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《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Cs w:val="24"/>
              </w:rPr>
              <w:t>奖助学金申请与审批表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Cs w:val="24"/>
              </w:rPr>
              <w:t>奖助学金人员名</w:t>
            </w:r>
            <w:r>
              <w:rPr>
                <w:rFonts w:hint="eastAsia" w:ascii="仿宋_GB2312" w:hAnsi="仿宋_GB2312" w:cs="仿宋_GB2312"/>
                <w:szCs w:val="24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32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4.备注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32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无。</w:t>
            </w:r>
          </w:p>
        </w:tc>
      </w:tr>
    </w:tbl>
    <w:p>
      <w:pPr>
        <w:rPr>
          <w:rFonts w:ascii="仿宋_GB2312" w:hAnsiTheme="minorHAnsi"/>
          <w:b/>
          <w:bCs/>
          <w:kern w:val="0"/>
          <w:sz w:val="28"/>
          <w:szCs w:val="28"/>
        </w:rPr>
      </w:pPr>
      <w:r>
        <w:rPr>
          <w:rFonts w:hint="eastAsia" w:ascii="仿宋_GB2312" w:hAnsiTheme="minorHAnsi"/>
          <w:b/>
          <w:bCs/>
          <w:kern w:val="0"/>
          <w:sz w:val="28"/>
          <w:szCs w:val="28"/>
        </w:rPr>
        <w:br w:type="page"/>
      </w:r>
    </w:p>
    <w:p>
      <w:pPr>
        <w:rPr>
          <w:rFonts w:ascii="仿宋_GB2312"/>
          <w:b/>
          <w:sz w:val="21"/>
          <w:szCs w:val="21"/>
        </w:rPr>
      </w:pPr>
      <w:r>
        <w:rPr>
          <w:rFonts w:hint="eastAsia" w:ascii="仿宋_GB2312"/>
          <w:b/>
          <w:sz w:val="21"/>
          <w:szCs w:val="21"/>
        </w:rPr>
        <w:t>流程图：</w:t>
      </w:r>
    </w:p>
    <w:p>
      <w:r>
        <w:rPr>
          <w:rFonts w:hint="eastAsia" w:ascii="仿宋_GB2312" w:hAnsiTheme="minorHAnsi"/>
          <w:b/>
          <w:bCs/>
          <w:kern w:val="0"/>
          <w:sz w:val="28"/>
          <w:szCs w:val="28"/>
        </w:rPr>
        <w:object>
          <v:shape id="_x0000_i1025" o:spt="75" type="#_x0000_t75" style="height:383.75pt;width:693.35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6">
            <o:LockedField>false</o:LockedField>
          </o:OLEObject>
        </w:objec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65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Arial" w:hAnsi="Arial" w:eastAsia="仿宋_GB2312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2021-12-02T01:39:19Z</dcterms:created>
  <dc:creator>Administrator</dc:creator>
  <cp:lastModifiedBy>白瑞</cp:lastModifiedBy>
  <dcterms:modified xsi:type="dcterms:W3CDTF">2021-12-02T01:39:37Z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0AC375B40B89492F9CFEA8C1BAB779A6</vt:lpwstr>
  </property>
</Properties>
</file>