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肇庆学院学生宿舍零星维修管理登记表 </w:t>
      </w:r>
    </w:p>
    <w:p>
      <w:pPr>
        <w:spacing w:line="300" w:lineRule="exact"/>
        <w:jc w:val="center"/>
        <w:rPr>
          <w:rFonts w:hint="eastAsia" w:ascii="宋体" w:hAnsi="宋体"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24"/>
        </w:rPr>
        <w:t xml:space="preserve">学工部/学工处 制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>填报时间：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85"/>
        <w:gridCol w:w="1469"/>
        <w:gridCol w:w="2126"/>
        <w:gridCol w:w="1417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报修人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报修时间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维修地点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报修内容</w:t>
            </w:r>
          </w:p>
        </w:tc>
        <w:tc>
          <w:tcPr>
            <w:tcW w:w="570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维修类型</w:t>
            </w:r>
          </w:p>
        </w:tc>
        <w:tc>
          <w:tcPr>
            <w:tcW w:w="855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基建维修□  后勤维修□  饮用水□  热水□  网络□  宿舍日常零星维修□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生活辅导员落实情况</w:t>
            </w:r>
          </w:p>
        </w:tc>
        <w:tc>
          <w:tcPr>
            <w:tcW w:w="855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实施情况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（包括修复情况、更换材料、回收材料等）</w:t>
            </w:r>
          </w:p>
        </w:tc>
        <w:tc>
          <w:tcPr>
            <w:tcW w:w="855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维修单位经办人：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生活辅导员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（包括学生反馈的满意度）</w:t>
            </w:r>
          </w:p>
        </w:tc>
        <w:tc>
          <w:tcPr>
            <w:tcW w:w="855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满意□  基本满意□  不满意□    </w:t>
            </w:r>
            <w:r>
              <w:rPr>
                <w:rFonts w:hint="eastAsia" w:ascii="宋体" w:hAnsi="宋体"/>
                <w:sz w:val="24"/>
              </w:rPr>
              <w:t>经办人：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宿管中心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复核确认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备案汇总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9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559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附件资料：肇庆学院学生宿舍维修登记汇总表（宿舍管理台账）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70EE7"/>
    <w:rsid w:val="27370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2021-12-06T01:48:00Z</dcterms:created>
  <dc:creator>Administrator</dc:creator>
  <cp:lastModifiedBy>Administrator</cp:lastModifiedBy>
  <dcterms:modified xsi:type="dcterms:W3CDTF">2021-12-06T01:49:21Z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